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4549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549140"/>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20" w:type="dxa"/>
            <w:vAlign w:val="bottom"/>
            <w:gridSpan w:val="7"/>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BAZEMORE TERESA BRYCE</w:t>
              </w:r>
            </w:hyperlink>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520" w:type="dxa"/>
            <w:vAlign w:val="bottom"/>
            <w:gridSpan w:val="10"/>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FIRST INDUSTRIAL REALTY TRUST</w:t>
              </w:r>
            </w:hyperlink>
          </w:p>
        </w:tc>
        <w:tc>
          <w:tcPr>
            <w:tcW w:w="240" w:type="dxa"/>
            <w:vAlign w:val="bottom"/>
          </w:tcPr>
          <w:p>
            <w:pPr>
              <w:spacing w:after="0"/>
              <w:rPr>
                <w:sz w:val="15"/>
                <w:szCs w:val="15"/>
                <w:color w:val="auto"/>
              </w:rPr>
            </w:pPr>
          </w:p>
        </w:tc>
        <w:tc>
          <w:tcPr>
            <w:tcW w:w="166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620" w:type="dxa"/>
            <w:vAlign w:val="bottom"/>
            <w:gridSpan w:val="7"/>
            <w:vMerge w:val="continue"/>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tcBorders>
              <w:top w:val="single" w:sz="8" w:color="0000EE"/>
            </w:tcBorders>
            <w:gridSpan w:val="3"/>
            <w:vMerge w:val="restart"/>
          </w:tcPr>
          <w:p>
            <w:pPr>
              <w:spacing w:after="0" w:line="214"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FR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3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Borders>
              <w:top w:val="single" w:sz="8" w:color="0000EE"/>
            </w:tcBorders>
            <w:gridSpan w:val="3"/>
            <w:vMerge w:val="continue"/>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200" w:type="dxa"/>
            <w:vAlign w:val="bottom"/>
            <w:tcBorders>
              <w:bottom w:val="single" w:sz="8" w:color="9A9A9A"/>
            </w:tcBorders>
          </w:tcPr>
          <w:p>
            <w:pPr>
              <w:spacing w:after="0" w:line="20" w:lineRule="exact"/>
              <w:rPr>
                <w:sz w:val="1"/>
                <w:szCs w:val="1"/>
                <w:color w:val="auto"/>
              </w:rPr>
            </w:pPr>
          </w:p>
        </w:tc>
        <w:tc>
          <w:tcPr>
            <w:tcW w:w="1000" w:type="dxa"/>
            <w:vAlign w:val="bottom"/>
            <w:tcBorders>
              <w:bottom w:val="single" w:sz="8" w:color="9A9A9A"/>
            </w:tcBorders>
          </w:tcPr>
          <w:p>
            <w:pPr>
              <w:spacing w:after="0" w:line="20" w:lineRule="exact"/>
              <w:rPr>
                <w:sz w:val="1"/>
                <w:szCs w:val="1"/>
                <w:color w:val="auto"/>
              </w:rPr>
            </w:pPr>
          </w:p>
        </w:tc>
        <w:tc>
          <w:tcPr>
            <w:tcW w:w="300" w:type="dxa"/>
            <w:vAlign w:val="bottom"/>
            <w:tcBorders>
              <w:bottom w:val="single" w:sz="8" w:color="9A9A9A"/>
            </w:tcBorders>
          </w:tcPr>
          <w:p>
            <w:pPr>
              <w:spacing w:after="0" w:line="20" w:lineRule="exact"/>
              <w:rPr>
                <w:sz w:val="1"/>
                <w:szCs w:val="1"/>
                <w:color w:val="auto"/>
              </w:rPr>
            </w:pPr>
          </w:p>
        </w:tc>
        <w:tc>
          <w:tcPr>
            <w:tcW w:w="84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5"/>
                <w:szCs w:val="5"/>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200" w:type="dxa"/>
            <w:vAlign w:val="bottom"/>
            <w:gridSpan w:val="3"/>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restart"/>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20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6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860" w:type="dxa"/>
            <w:vAlign w:val="bottom"/>
            <w:gridSpan w:val="8"/>
            <w:vMerge w:val="continue"/>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860" w:type="dxa"/>
            <w:vAlign w:val="bottom"/>
            <w:gridSpan w:val="8"/>
            <w:vMerge w:val="continue"/>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ONE N. WACKER DRIVE SUITE 4200</w:t>
            </w:r>
          </w:p>
        </w:tc>
        <w:tc>
          <w:tcPr>
            <w:tcW w:w="122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04/30/2026</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gridSpan w:val="4"/>
          </w:tcPr>
          <w:p>
            <w:pPr>
              <w:spacing w:after="0"/>
              <w:rPr>
                <w:sz w:val="8"/>
                <w:szCs w:val="8"/>
                <w:color w:val="auto"/>
              </w:rPr>
            </w:pPr>
          </w:p>
        </w:tc>
        <w:tc>
          <w:tcPr>
            <w:tcW w:w="1920" w:type="dxa"/>
            <w:vAlign w:val="bottom"/>
            <w:tcBorders>
              <w:bottom w:val="single" w:sz="8" w:color="2C2C2C"/>
            </w:tcBorders>
            <w:gridSpan w:val="4"/>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2840" w:type="dxa"/>
            <w:vAlign w:val="bottom"/>
            <w:tcBorders>
              <w:bottom w:val="single" w:sz="8" w:color="2C2C2C"/>
            </w:tcBorders>
            <w:gridSpan w:val="5"/>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60" w:type="dxa"/>
            <w:vAlign w:val="bottom"/>
            <w:vMerge w:val="restart"/>
          </w:tcPr>
          <w:p>
            <w:pPr>
              <w:spacing w:after="0"/>
              <w:rPr>
                <w:sz w:val="7"/>
                <w:szCs w:val="7"/>
                <w:color w:val="auto"/>
              </w:rPr>
            </w:pPr>
          </w:p>
        </w:tc>
        <w:tc>
          <w:tcPr>
            <w:tcW w:w="352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vMerge w:val="restart"/>
          </w:tcPr>
          <w:p>
            <w:pPr>
              <w:spacing w:after="0"/>
              <w:rPr>
                <w:sz w:val="7"/>
                <w:szCs w:val="7"/>
                <w:color w:val="auto"/>
              </w:rPr>
            </w:pPr>
          </w:p>
        </w:tc>
        <w:tc>
          <w:tcPr>
            <w:tcW w:w="342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3520" w:type="dxa"/>
            <w:vAlign w:val="bottom"/>
            <w:gridSpan w:val="10"/>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342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CHICAGO</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0000FF"/>
              </w:rPr>
              <w:t>IL</w:t>
            </w:r>
          </w:p>
        </w:tc>
        <w:tc>
          <w:tcPr>
            <w:tcW w:w="1000" w:type="dxa"/>
            <w:vAlign w:val="bottom"/>
          </w:tcPr>
          <w:p>
            <w:pPr>
              <w:spacing w:after="0"/>
              <w:rPr>
                <w:sz w:val="19"/>
                <w:szCs w:val="19"/>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60606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7"/>
          </w:tcPr>
          <w:p>
            <w:pPr>
              <w:ind w:left="140"/>
              <w:spacing w:after="0" w:line="125"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3"/>
                <w:szCs w:val="13"/>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3"/>
            <w:vMerge w:val="restart"/>
          </w:tcPr>
          <w:p>
            <w:pPr>
              <w:ind w:left="2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300" w:type="dxa"/>
            <w:vAlign w:val="bottom"/>
            <w:tcBorders>
              <w:bottom w:val="single" w:sz="8" w:color="2C2C2C"/>
            </w:tcBorders>
            <w:gridSpan w:val="2"/>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4"/>
          </w:tcPr>
          <w:p>
            <w:pPr>
              <w:spacing w:after="0"/>
              <w:rPr>
                <w:sz w:val="10"/>
                <w:szCs w:val="10"/>
                <w:color w:val="auto"/>
              </w:rPr>
            </w:pPr>
          </w:p>
        </w:tc>
        <w:tc>
          <w:tcPr>
            <w:tcW w:w="1920" w:type="dxa"/>
            <w:vAlign w:val="bottom"/>
            <w:tcBorders>
              <w:bottom w:val="single" w:sz="8" w:color="2C2C2C"/>
            </w:tcBorders>
            <w:gridSpan w:val="4"/>
          </w:tcPr>
          <w:p>
            <w:pPr>
              <w:spacing w:after="0"/>
              <w:rPr>
                <w:sz w:val="10"/>
                <w:szCs w:val="10"/>
                <w:color w:val="auto"/>
              </w:rPr>
            </w:pPr>
          </w:p>
        </w:tc>
        <w:tc>
          <w:tcPr>
            <w:tcW w:w="32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21"/>
          </w:tcPr>
          <w:p>
            <w:pPr>
              <w:ind w:left="7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420" w:type="dxa"/>
            <w:vAlign w:val="bottom"/>
            <w:tcBorders>
              <w:bottom w:val="single" w:sz="8" w:color="2C2C2C"/>
            </w:tcBorders>
            <w:gridSpan w:val="4"/>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300" w:type="dxa"/>
            <w:vAlign w:val="bottom"/>
          </w:tcPr>
          <w:p>
            <w:pPr>
              <w:spacing w:after="0"/>
              <w:rPr>
                <w:sz w:val="14"/>
                <w:szCs w:val="14"/>
                <w:color w:val="auto"/>
              </w:rPr>
            </w:pPr>
          </w:p>
        </w:tc>
        <w:tc>
          <w:tcPr>
            <w:tcW w:w="1560" w:type="dxa"/>
            <w:vAlign w:val="bottom"/>
            <w:gridSpan w:val="6"/>
          </w:tcPr>
          <w:p>
            <w:pPr>
              <w:ind w:left="46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gridSpan w:val="2"/>
          </w:tcPr>
          <w:p>
            <w:pPr>
              <w:ind w:left="460"/>
              <w:spacing w:after="0" w:line="129"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60" w:type="dxa"/>
            <w:vAlign w:val="bottom"/>
            <w:gridSpan w:val="6"/>
          </w:tcPr>
          <w:p>
            <w:pPr>
              <w:ind w:left="4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60" w:type="dxa"/>
            <w:vAlign w:val="bottom"/>
            <w:gridSpan w:val="2"/>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300" w:type="dxa"/>
            <w:vAlign w:val="bottom"/>
            <w:tcBorders>
              <w:bottom w:val="single" w:sz="8" w:color="2C2C2C"/>
            </w:tcBorders>
            <w:gridSpan w:val="2"/>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gridSpan w:val="3"/>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gridSpan w:val="4"/>
          </w:tcPr>
          <w:p>
            <w:pPr>
              <w:spacing w:after="0"/>
              <w:rPr>
                <w:sz w:val="7"/>
                <w:szCs w:val="7"/>
                <w:color w:val="auto"/>
              </w:rPr>
            </w:pPr>
          </w:p>
        </w:tc>
        <w:tc>
          <w:tcPr>
            <w:tcW w:w="1920" w:type="dxa"/>
            <w:vAlign w:val="bottom"/>
            <w:tcBorders>
              <w:bottom w:val="single" w:sz="8" w:color="2C2C2C"/>
            </w:tcBorders>
            <w:gridSpan w:val="4"/>
          </w:tcPr>
          <w:p>
            <w:pPr>
              <w:spacing w:after="0"/>
              <w:rPr>
                <w:sz w:val="7"/>
                <w:szCs w:val="7"/>
                <w:color w:val="auto"/>
              </w:rPr>
            </w:pPr>
          </w:p>
        </w:tc>
        <w:tc>
          <w:tcPr>
            <w:tcW w:w="600" w:type="dxa"/>
            <w:vAlign w:val="bottom"/>
            <w:tcBorders>
              <w:bottom w:val="single" w:sz="8" w:color="2C2C2C"/>
            </w:tcBorders>
            <w:gridSpan w:val="3"/>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180" w:type="dxa"/>
            <w:vAlign w:val="bottom"/>
            <w:tcBorders>
              <w:top w:val="single" w:sz="8" w:color="2C2C2C"/>
            </w:tcBorders>
            <w:gridSpan w:val="21"/>
          </w:tcPr>
          <w:p>
            <w:pPr>
              <w:jc w:val="center"/>
              <w:ind w:left="75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160" w:type="dxa"/>
            <w:vAlign w:val="bottom"/>
            <w:gridSpan w:val="17"/>
          </w:tcPr>
          <w:p>
            <w:pPr>
              <w:jc w:val="center"/>
              <w:ind w:left="195"/>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3"/>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2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Transaction   of</w:t>
            </w:r>
          </w:p>
        </w:tc>
        <w:tc>
          <w:tcPr>
            <w:tcW w:w="320" w:type="dxa"/>
            <w:vAlign w:val="bottom"/>
          </w:tcPr>
          <w:p>
            <w:pPr>
              <w:spacing w:after="0"/>
              <w:rPr>
                <w:sz w:val="11"/>
                <w:szCs w:val="11"/>
                <w:color w:val="auto"/>
              </w:rPr>
            </w:pP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LP Units</w:t>
            </w:r>
          </w:p>
        </w:tc>
        <w:tc>
          <w:tcPr>
            <w:tcW w:w="6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20"/>
                <w:szCs w:val="20"/>
                <w:color w:val="auto"/>
              </w:rPr>
            </w:pPr>
          </w:p>
        </w:tc>
        <w:tc>
          <w:tcPr>
            <w:tcW w:w="10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04/30/2026</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2,419</w:t>
            </w:r>
          </w:p>
        </w:tc>
        <w:tc>
          <w:tcPr>
            <w:tcW w:w="320" w:type="dxa"/>
            <w:vAlign w:val="bottom"/>
          </w:tcPr>
          <w:p>
            <w:pPr>
              <w:spacing w:after="0"/>
              <w:rPr>
                <w:sz w:val="20"/>
                <w:szCs w:val="20"/>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20"/>
                <w:szCs w:val="20"/>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2,419</w:t>
            </w:r>
          </w:p>
        </w:tc>
        <w:tc>
          <w:tcPr>
            <w:tcW w:w="60" w:type="dxa"/>
            <w:vAlign w:val="bottom"/>
          </w:tcPr>
          <w:p>
            <w:pPr>
              <w:spacing w:after="0"/>
              <w:rPr>
                <w:sz w:val="20"/>
                <w:szCs w:val="20"/>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14,526</w:t>
            </w:r>
          </w:p>
        </w:tc>
        <w:tc>
          <w:tcPr>
            <w:tcW w:w="260" w:type="dxa"/>
            <w:vAlign w:val="bottom"/>
          </w:tcPr>
          <w:p>
            <w:pPr>
              <w:spacing w:after="0"/>
              <w:rPr>
                <w:sz w:val="20"/>
                <w:szCs w:val="20"/>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2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-2018030</wp:posOffset>
            </wp:positionV>
            <wp:extent cx="29210" cy="2023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2311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jc w:val="both"/>
        <w:ind w:left="40" w:right="14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units of limited partnership interest ("LP Units") in First Industrial L.P., of which the Company is the general partner, granted under the Company's 2024 Stock Incentive Plan. An LP Unit that has vested and received certain allocations will automatically convert into a common unit of limited partnership interest in First Industrial, L.P. on a one-for-one basis, which common unit may in turn be converted into a share of Common Stock of the Company on a one-for-one basis.</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 applicable. The LP Units vest upon the earlier of (i) the first anniversary of grant or (ii) the Company's next annual stockholder meeting following the date of grant where directors are elected.</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 applicable.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Jennifer Matthews Rice,</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05/01/2026</w:t>
            </w:r>
          </w:p>
        </w:tc>
        <w:tc>
          <w:tcPr>
            <w:tcW w:w="0" w:type="dxa"/>
            <w:vAlign w:val="bottom"/>
          </w:tcPr>
          <w:p>
            <w:pPr>
              <w:spacing w:after="0"/>
              <w:rPr>
                <w:sz w:val="1"/>
                <w:szCs w:val="1"/>
                <w:color w:val="auto"/>
              </w:rPr>
            </w:pPr>
          </w:p>
        </w:tc>
      </w:tr>
      <w:tr>
        <w:trPr>
          <w:trHeight w:val="89"/>
        </w:trPr>
        <w:tc>
          <w:tcPr>
            <w:tcW w:w="1840" w:type="dxa"/>
            <w:vAlign w:val="bottom"/>
            <w:tcBorders>
              <w:top w:val="single" w:sz="8" w:color="auto"/>
              <w:bottom w:val="single" w:sz="8" w:color="auto"/>
            </w:tcBorders>
            <w:gridSpan w:val="2"/>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attorney-in-fact</w:t>
            </w:r>
          </w:p>
        </w:tc>
        <w:tc>
          <w:tcPr>
            <w:tcW w:w="36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840" w:type="dxa"/>
            <w:vAlign w:val="bottom"/>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000000"/>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21267" TargetMode="External"/><Relationship Id="rId14" Type="http://schemas.openxmlformats.org/officeDocument/2006/relationships/hyperlink" Target="http://www.sec.gov/cgi-bin/browse-edgar?action=getcompany&amp;CIK=00009218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2026-05-01T15:27:40Z</dcterms:created>
  <dcterms:modified xsi:type="dcterms:W3CDTF">2026-05-01T15:27:40Z</dcterms:modified>
</cp:coreProperties>
</file>